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25"/>
        <w:gridCol w:w="1517"/>
        <w:gridCol w:w="3059"/>
        <w:gridCol w:w="2504"/>
      </w:tblGrid>
      <w:tr>
        <w:trPr/>
        <w:tc>
          <w:tcPr>
            <w:tcW w:w="3125"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05"/>
            </w:tblGrid>
            <w:tr>
              <w:trPr/>
              <w:tc>
                <w:tcPr>
                  <w:tcW w:w="3005" w:type="dxa"/>
                  <w:tcBorders/>
                  <w:vAlign w:val="center"/>
                </w:tcPr>
                <w:p>
                  <w:pPr>
                    <w:pStyle w:val="TableContents"/>
                    <w:bidi w:val="0"/>
                    <w:spacing w:before="0" w:after="283"/>
                    <w:jc w:val="left"/>
                    <w:rPr/>
                  </w:pPr>
                  <w:hyperlink r:id="rId2">
                    <w:r>
                      <w:rPr>
                        <w:rStyle w:val="InternetLink"/>
                      </w:rPr>
                      <w:t>LOO SEE YUEN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1"/>
              <w:gridCol w:w="1002"/>
              <w:gridCol w:w="1002"/>
            </w:tblGrid>
            <w:tr>
              <w:trPr/>
              <w:tc>
                <w:tcPr>
                  <w:tcW w:w="10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05"/>
            </w:tblGrid>
            <w:tr>
              <w:trPr/>
              <w:tc>
                <w:tcPr>
                  <w:tcW w:w="300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NO. 16-04, LEVEL 16, IMAZIUM NO. 8</w:t>
                  </w:r>
                </w:p>
              </w:tc>
            </w:tr>
            <w:tr>
              <w:trPr/>
              <w:tc>
                <w:tcPr>
                  <w:tcW w:w="300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JALAN SS21/37, DAMANSARA UPTOWN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01"/>
              <w:gridCol w:w="1002"/>
              <w:gridCol w:w="1002"/>
            </w:tblGrid>
            <w:tr>
              <w:trPr/>
              <w:tc>
                <w:tcPr>
                  <w:tcW w:w="100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PETALING JAYA SELANGOR,</w:t>
                  </w:r>
                </w:p>
              </w:tc>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1"/>
              <w:gridCol w:w="1002"/>
              <w:gridCol w:w="1002"/>
            </w:tblGrid>
            <w:tr>
              <w:trPr/>
              <w:tc>
                <w:tcPr>
                  <w:tcW w:w="10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005"/>
            </w:tblGrid>
            <w:tr>
              <w:trPr/>
              <w:tc>
                <w:tcPr>
                  <w:tcW w:w="300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MALAYSIA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17"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10/06/2026</w:t>
            </w:r>
          </w:p>
        </w:tc>
        <w:tc>
          <w:tcPr>
            <w:tcW w:w="556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Bradbury Capital Inc.</w:t>
              </w:r>
            </w:hyperlink>
            <w:r>
              <w:rPr/>
              <w:t xml:space="preserve"> [ </w:t>
            </w:r>
            <w:r>
              <w:rPr>
                <w:rFonts w:ascii="Times;serif" w:hAnsi="Times;serif"/>
                <w:color w:val="0000FF"/>
                <w:sz w:val="24"/>
                <w:shd w:fill="FFFFFF" w:val="clear"/>
              </w:rPr>
              <w:t>BBCI</w:t>
            </w:r>
            <w:r>
              <w:rPr/>
              <w:t xml:space="preserve"> ] </w:t>
              <w:br/>
            </w:r>
            <w:r>
              <w:rPr>
                <w:rFonts w:ascii="arial;helvetica;sans-serif" w:hAnsi="arial;helvetica;sans-serif"/>
                <w:sz w:val="20"/>
              </w:rPr>
              <w:t>Foreign Trading Symbol</w:t>
            </w:r>
          </w:p>
        </w:tc>
      </w:tr>
      <w:tr>
        <w:trPr/>
        <w:tc>
          <w:tcPr>
            <w:tcW w:w="3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9"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29"/>
              <w:gridCol w:w="441"/>
              <w:gridCol w:w="1029"/>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9"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04"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2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9"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0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6"/>
              <w:gridCol w:w="2028"/>
            </w:tblGrid>
            <w:tr>
              <w:trPr/>
              <w:tc>
                <w:tcPr>
                  <w:tcW w:w="35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14,725,000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14,100,000 shares are held of record by Bradbury Private Investment XVIII, and 625,000,000 shares are held of record by Bradbury Private Equity Fund E. Loo See Yuen is the sole shareholder and a director of each entity.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Loo See Yuen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9016" TargetMode="External"/><Relationship Id="rId3" Type="http://schemas.openxmlformats.org/officeDocument/2006/relationships/hyperlink" Target="http://www.sec.gov/cgi-bin/browse-edgar?action=getcompany&amp;CIK=000198669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442</Words>
  <Characters>2430</Characters>
  <CharactersWithSpaces>2822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